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B64C7F4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EA4456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5EEC04A3" w:rsidR="00155CE7" w:rsidRPr="008178D1" w:rsidRDefault="00761A6F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Identity and Cultural Diversity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A4847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A4847" w:rsidRPr="008178D1" w14:paraId="20F4F69F" w14:textId="77777777" w:rsidTr="00EA4456">
        <w:tc>
          <w:tcPr>
            <w:tcW w:w="663" w:type="pct"/>
          </w:tcPr>
          <w:p w14:paraId="1EF8BC8F" w14:textId="77777777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777E54D7" w14:textId="7177868D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7C471C7A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A4847" w:rsidRPr="008178D1" w14:paraId="7A3F2B5D" w14:textId="77777777" w:rsidTr="00EA4456">
        <w:trPr>
          <w:trHeight w:val="560"/>
        </w:trPr>
        <w:tc>
          <w:tcPr>
            <w:tcW w:w="663" w:type="pct"/>
            <w:vMerge w:val="restart"/>
          </w:tcPr>
          <w:p w14:paraId="52AF7694" w14:textId="6FF8F9C0" w:rsidR="001A4847" w:rsidRPr="001A4847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761A6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</w:p>
          <w:p w14:paraId="3064F1F8" w14:textId="77777777" w:rsidR="001A4847" w:rsidRPr="00761A6F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A6F">
              <w:rPr>
                <w:rFonts w:ascii="Arial" w:hAnsi="Arial" w:cs="Arial"/>
                <w:sz w:val="20"/>
                <w:szCs w:val="20"/>
                <w:lang w:val="en-US"/>
              </w:rPr>
              <w:t>aspects of cultural</w:t>
            </w:r>
          </w:p>
          <w:p w14:paraId="2A045F0F" w14:textId="2BA387A5" w:rsidR="001A4847" w:rsidRPr="00C81874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1A6F">
              <w:rPr>
                <w:rFonts w:ascii="Arial" w:hAnsi="Arial" w:cs="Arial"/>
                <w:sz w:val="20"/>
                <w:szCs w:val="20"/>
                <w:lang w:val="en-US"/>
              </w:rPr>
              <w:t>diversity</w:t>
            </w:r>
          </w:p>
        </w:tc>
        <w:tc>
          <w:tcPr>
            <w:tcW w:w="1108" w:type="pct"/>
          </w:tcPr>
          <w:p w14:paraId="04BF7D1F" w14:textId="05C06E85" w:rsidR="001A4847" w:rsidRPr="00EF20F0" w:rsidRDefault="001A484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761A6F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a definition of the term ‘cultural diversity’</w:t>
            </w:r>
          </w:p>
        </w:tc>
        <w:tc>
          <w:tcPr>
            <w:tcW w:w="1156" w:type="pct"/>
            <w:vMerge w:val="restart"/>
          </w:tcPr>
          <w:p w14:paraId="0AE136F3" w14:textId="77777777" w:rsidR="001A4847" w:rsidRPr="008178D1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60CBF0C9" w:rsidR="001A4847" w:rsidRPr="008178D1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F9D8832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C017976" w:rsidR="001A4847" w:rsidRPr="008178D1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5311B5F3" w14:textId="77777777" w:rsidTr="00EA4456">
        <w:trPr>
          <w:trHeight w:val="560"/>
        </w:trPr>
        <w:tc>
          <w:tcPr>
            <w:tcW w:w="663" w:type="pct"/>
            <w:vMerge/>
          </w:tcPr>
          <w:p w14:paraId="1630C003" w14:textId="77777777" w:rsidR="001A4847" w:rsidRDefault="001A484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5E17E320" w:rsidR="001A4847" w:rsidRDefault="001A484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761A6F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examples of diverse groups in society</w:t>
            </w:r>
          </w:p>
        </w:tc>
        <w:tc>
          <w:tcPr>
            <w:tcW w:w="1156" w:type="pct"/>
            <w:vMerge/>
          </w:tcPr>
          <w:p w14:paraId="230A64DB" w14:textId="77777777" w:rsidR="001A4847" w:rsidRPr="008178D1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31158E8C" w:rsidR="001A4847" w:rsidRPr="008178D1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0460F487" w:rsidR="001A4847" w:rsidRPr="008178D1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2FD7C9AE" w:rsidR="001A4847" w:rsidRPr="008178D1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74E1FEB7" w14:textId="77777777" w:rsidTr="00EA4456">
        <w:trPr>
          <w:trHeight w:val="560"/>
        </w:trPr>
        <w:tc>
          <w:tcPr>
            <w:tcW w:w="663" w:type="pct"/>
            <w:vMerge/>
          </w:tcPr>
          <w:p w14:paraId="093ACB6B" w14:textId="77777777" w:rsidR="001A4847" w:rsidRDefault="001A484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F9A8803" w14:textId="7C0AF5CE" w:rsidR="001A4847" w:rsidRDefault="001A484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761A6F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examples of how diversity can benefit society</w:t>
            </w:r>
          </w:p>
        </w:tc>
        <w:tc>
          <w:tcPr>
            <w:tcW w:w="1156" w:type="pct"/>
            <w:vMerge/>
          </w:tcPr>
          <w:p w14:paraId="5E7E5F29" w14:textId="77777777" w:rsidR="001A4847" w:rsidRPr="00922DFF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660A126" w14:textId="44ADE6DC" w:rsidR="001A4847" w:rsidRPr="00922DFF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130246" w14:textId="32B9748C" w:rsidR="001A4847" w:rsidRPr="00922DFF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4B1E9A" w14:textId="686CD878" w:rsidR="001A4847" w:rsidRPr="00922DFF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5C1CEC9A" w14:textId="77777777" w:rsidTr="00EA4456">
        <w:trPr>
          <w:trHeight w:val="560"/>
        </w:trPr>
        <w:tc>
          <w:tcPr>
            <w:tcW w:w="663" w:type="pct"/>
            <w:vMerge/>
          </w:tcPr>
          <w:p w14:paraId="16485505" w14:textId="77777777" w:rsidR="001A4847" w:rsidRDefault="001A484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FF26214" w14:textId="0348C3CD" w:rsidR="001A4847" w:rsidRDefault="001A484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761A6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bodies who work on ‘equality/diversity’ issues</w:t>
            </w:r>
          </w:p>
        </w:tc>
        <w:tc>
          <w:tcPr>
            <w:tcW w:w="1156" w:type="pct"/>
            <w:vMerge/>
          </w:tcPr>
          <w:p w14:paraId="4F4FD512" w14:textId="77777777" w:rsidR="001A4847" w:rsidRPr="00D37139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0A97B1F" w14:textId="4C721300" w:rsidR="001A4847" w:rsidRPr="00D37139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0E536CB" w14:textId="5863009C" w:rsidR="001A4847" w:rsidRPr="00D37139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473DE1E" w14:textId="43E236F4" w:rsidR="001A4847" w:rsidRPr="00D37139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70F9ABE2" w14:textId="77777777" w:rsidTr="00EA4456">
        <w:trPr>
          <w:trHeight w:val="560"/>
        </w:trPr>
        <w:tc>
          <w:tcPr>
            <w:tcW w:w="663" w:type="pct"/>
            <w:vMerge w:val="restart"/>
          </w:tcPr>
          <w:p w14:paraId="0532108A" w14:textId="54953D1C" w:rsidR="001A4847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761A6F">
              <w:rPr>
                <w:rFonts w:ascii="Arial" w:hAnsi="Arial" w:cs="Arial"/>
                <w:sz w:val="20"/>
                <w:szCs w:val="20"/>
              </w:rPr>
              <w:t>Develop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strategies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A6F">
              <w:rPr>
                <w:rFonts w:ascii="Arial" w:hAnsi="Arial" w:cs="Arial"/>
                <w:sz w:val="20"/>
                <w:szCs w:val="20"/>
              </w:rPr>
              <w:t>to challenge</w:t>
            </w:r>
            <w:r>
              <w:rPr>
                <w:rFonts w:ascii="Arial" w:hAnsi="Arial" w:cs="Arial"/>
                <w:sz w:val="20"/>
                <w:szCs w:val="20"/>
              </w:rPr>
              <w:t xml:space="preserve"> antisocial </w:t>
            </w:r>
            <w:r w:rsidRPr="00761A6F">
              <w:rPr>
                <w:rFonts w:ascii="Arial" w:hAnsi="Arial" w:cs="Arial"/>
                <w:sz w:val="20"/>
                <w:szCs w:val="20"/>
              </w:rPr>
              <w:t>behaviour</w:t>
            </w:r>
          </w:p>
        </w:tc>
        <w:tc>
          <w:tcPr>
            <w:tcW w:w="1108" w:type="pct"/>
          </w:tcPr>
          <w:p w14:paraId="6CB13102" w14:textId="44630026" w:rsidR="001A4847" w:rsidRDefault="001A484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761A6F">
              <w:rPr>
                <w:rFonts w:ascii="Arial" w:hAnsi="Arial" w:cs="Arial"/>
                <w:sz w:val="20"/>
                <w:szCs w:val="20"/>
              </w:rPr>
              <w:t>Define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different types of antisocial behaviour</w:t>
            </w:r>
          </w:p>
        </w:tc>
        <w:tc>
          <w:tcPr>
            <w:tcW w:w="1156" w:type="pct"/>
            <w:vMerge w:val="restart"/>
          </w:tcPr>
          <w:p w14:paraId="282AEB27" w14:textId="77777777" w:rsidR="001A4847" w:rsidRPr="00922DFF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6144D1A1" w:rsidR="001A4847" w:rsidRPr="00922DFF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55D098B6" w:rsidR="001A4847" w:rsidRPr="00922DFF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58BC95ED" w:rsidR="001A4847" w:rsidRPr="00922DFF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2CB9602C" w14:textId="77777777" w:rsidTr="00EA4456">
        <w:trPr>
          <w:trHeight w:val="560"/>
        </w:trPr>
        <w:tc>
          <w:tcPr>
            <w:tcW w:w="663" w:type="pct"/>
            <w:vMerge/>
          </w:tcPr>
          <w:p w14:paraId="622DD5A4" w14:textId="77777777" w:rsidR="001A4847" w:rsidRDefault="001A484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369E460" w14:textId="3958AF24" w:rsidR="001A4847" w:rsidRDefault="001A4847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761A6F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examples of antisocial behaviour in a range of situations</w:t>
            </w:r>
          </w:p>
        </w:tc>
        <w:tc>
          <w:tcPr>
            <w:tcW w:w="1156" w:type="pct"/>
            <w:vMerge/>
          </w:tcPr>
          <w:p w14:paraId="453A1BAF" w14:textId="77777777" w:rsidR="001A4847" w:rsidRPr="00922DFF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06AEAA6" w14:textId="0A28405E" w:rsidR="001A4847" w:rsidRPr="00922DFF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34C6FC0A" w:rsidR="001A4847" w:rsidRPr="00922DFF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37EDB1B3" w:rsidR="001A4847" w:rsidRPr="00922DFF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50348B3C" w14:textId="77777777" w:rsidTr="00EA4456">
        <w:trPr>
          <w:trHeight w:val="560"/>
        </w:trPr>
        <w:tc>
          <w:tcPr>
            <w:tcW w:w="663" w:type="pct"/>
            <w:vMerge/>
          </w:tcPr>
          <w:p w14:paraId="1E39A7F3" w14:textId="77777777" w:rsidR="001A4847" w:rsidRDefault="001A484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4ECE082" w14:textId="653C02D1" w:rsidR="001A4847" w:rsidRDefault="001A4847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433693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433693">
              <w:rPr>
                <w:rFonts w:ascii="Arial" w:hAnsi="Arial" w:cs="Arial"/>
                <w:sz w:val="20"/>
                <w:szCs w:val="20"/>
              </w:rPr>
              <w:t xml:space="preserve"> ways of challenging antisocial behaviour assertively</w:t>
            </w:r>
          </w:p>
        </w:tc>
        <w:tc>
          <w:tcPr>
            <w:tcW w:w="1156" w:type="pct"/>
            <w:vMerge/>
          </w:tcPr>
          <w:p w14:paraId="1DD832F9" w14:textId="77777777" w:rsidR="001A4847" w:rsidRPr="00E57A7C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E6D9CCA" w14:textId="04B7E4FB" w:rsidR="001A4847" w:rsidRPr="00E57A7C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24C8C0" w14:textId="0AE4A2D2" w:rsidR="001A4847" w:rsidRPr="00E57A7C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363FA6" w14:textId="6D23A101" w:rsidR="001A4847" w:rsidRPr="00E57A7C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224010D3" w14:textId="77777777" w:rsidTr="00EA4456">
        <w:trPr>
          <w:trHeight w:val="560"/>
        </w:trPr>
        <w:tc>
          <w:tcPr>
            <w:tcW w:w="663" w:type="pct"/>
            <w:vMerge w:val="restart"/>
          </w:tcPr>
          <w:p w14:paraId="01644133" w14:textId="4C11EAD3" w:rsidR="001A4847" w:rsidRPr="00761A6F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761A6F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761A6F">
              <w:rPr>
                <w:rFonts w:ascii="Arial" w:hAnsi="Arial" w:cs="Arial"/>
                <w:sz w:val="20"/>
                <w:szCs w:val="20"/>
              </w:rPr>
              <w:t xml:space="preserve"> the</w:t>
            </w:r>
          </w:p>
          <w:p w14:paraId="7E25F500" w14:textId="77777777" w:rsidR="001A4847" w:rsidRPr="00761A6F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1A6F">
              <w:rPr>
                <w:rFonts w:ascii="Arial" w:hAnsi="Arial" w:cs="Arial"/>
                <w:sz w:val="20"/>
                <w:szCs w:val="20"/>
              </w:rPr>
              <w:t>value of respect</w:t>
            </w:r>
          </w:p>
          <w:p w14:paraId="5437B332" w14:textId="1134F90A" w:rsidR="001A4847" w:rsidRDefault="001A4847" w:rsidP="00761A6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1A6F">
              <w:rPr>
                <w:rFonts w:ascii="Arial" w:hAnsi="Arial" w:cs="Arial"/>
                <w:sz w:val="20"/>
                <w:szCs w:val="20"/>
              </w:rPr>
              <w:t>and understanding</w:t>
            </w:r>
          </w:p>
        </w:tc>
        <w:tc>
          <w:tcPr>
            <w:tcW w:w="1108" w:type="pct"/>
          </w:tcPr>
          <w:p w14:paraId="77E25868" w14:textId="635DD79B" w:rsidR="001A4847" w:rsidRDefault="001A4847" w:rsidP="004336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433693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433693">
              <w:rPr>
                <w:rFonts w:ascii="Arial" w:hAnsi="Arial" w:cs="Arial"/>
                <w:sz w:val="20"/>
                <w:szCs w:val="20"/>
              </w:rPr>
              <w:t xml:space="preserve"> ways to encourage respect an</w:t>
            </w:r>
            <w:r>
              <w:rPr>
                <w:rFonts w:ascii="Arial" w:hAnsi="Arial" w:cs="Arial"/>
                <w:sz w:val="20"/>
                <w:szCs w:val="20"/>
              </w:rPr>
              <w:t xml:space="preserve">d understanding between diverse </w:t>
            </w:r>
            <w:r w:rsidRPr="00433693">
              <w:rPr>
                <w:rFonts w:ascii="Arial" w:hAnsi="Arial" w:cs="Arial"/>
                <w:sz w:val="20"/>
                <w:szCs w:val="20"/>
              </w:rPr>
              <w:t>cultural groups</w:t>
            </w:r>
          </w:p>
        </w:tc>
        <w:tc>
          <w:tcPr>
            <w:tcW w:w="1156" w:type="pct"/>
            <w:vMerge w:val="restart"/>
          </w:tcPr>
          <w:p w14:paraId="453151D5" w14:textId="77777777" w:rsidR="001A4847" w:rsidRPr="006A0C13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4166866B" w14:textId="74FA663E" w:rsidR="001A4847" w:rsidRPr="006A0C13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153F7B6F" w14:textId="163BFD4D" w:rsidR="001A4847" w:rsidRPr="006A0C13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F6F0C85" w14:textId="3F8CC3B0" w:rsidR="001A4847" w:rsidRPr="006A0C13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847" w:rsidRPr="008178D1" w14:paraId="2AC7B161" w14:textId="77777777" w:rsidTr="00EA4456">
        <w:trPr>
          <w:trHeight w:val="560"/>
        </w:trPr>
        <w:tc>
          <w:tcPr>
            <w:tcW w:w="663" w:type="pct"/>
            <w:vMerge/>
          </w:tcPr>
          <w:p w14:paraId="3F58482C" w14:textId="77777777" w:rsidR="001A4847" w:rsidRDefault="001A484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8D5A06B" w14:textId="08599985" w:rsidR="001A4847" w:rsidRDefault="001A4847" w:rsidP="004336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433693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433693">
              <w:rPr>
                <w:rFonts w:ascii="Arial" w:hAnsi="Arial" w:cs="Arial"/>
                <w:sz w:val="20"/>
                <w:szCs w:val="20"/>
              </w:rPr>
              <w:t xml:space="preserve"> examples of how to show respe</w:t>
            </w:r>
            <w:r>
              <w:rPr>
                <w:rFonts w:ascii="Arial" w:hAnsi="Arial" w:cs="Arial"/>
                <w:sz w:val="20"/>
                <w:szCs w:val="20"/>
              </w:rPr>
              <w:t xml:space="preserve">ct and understanding to diverse </w:t>
            </w:r>
            <w:r w:rsidRPr="00433693">
              <w:rPr>
                <w:rFonts w:ascii="Arial" w:hAnsi="Arial" w:cs="Arial"/>
                <w:sz w:val="20"/>
                <w:szCs w:val="20"/>
              </w:rPr>
              <w:t>cultural groups</w:t>
            </w:r>
          </w:p>
        </w:tc>
        <w:tc>
          <w:tcPr>
            <w:tcW w:w="1156" w:type="pct"/>
            <w:vMerge/>
          </w:tcPr>
          <w:p w14:paraId="17BE2767" w14:textId="77777777" w:rsidR="001A4847" w:rsidRPr="006A0C13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677F9F1" w14:textId="0A6D2201" w:rsidR="001A4847" w:rsidRPr="006A0C13" w:rsidRDefault="001A484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BC80EB" w14:textId="35C7FDC7" w:rsidR="001A4847" w:rsidRPr="006A0C13" w:rsidRDefault="001A484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1AAA6A4" w14:textId="0D7DFFB8" w:rsidR="001A4847" w:rsidRPr="006A0C13" w:rsidRDefault="001A484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EA4456" w14:paraId="52B96C81" w14:textId="77777777" w:rsidTr="00EA44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049E" w14:textId="77777777" w:rsidR="00EA4456" w:rsidRDefault="00EA445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2079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C48E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EA4456" w14:paraId="53F1558A" w14:textId="77777777" w:rsidTr="00EA44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6083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5EA7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F713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EA4456" w14:paraId="556C5C72" w14:textId="77777777" w:rsidTr="00EA44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6D77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625E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9EF8" w14:textId="77777777" w:rsidR="00EA4456" w:rsidRDefault="00EA44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07343CE2" w:rsidR="001608E7" w:rsidRPr="003034F6" w:rsidRDefault="001608E7" w:rsidP="001A4847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EA4456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61A6F" w:rsidRDefault="00761A6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61A6F" w:rsidRDefault="00761A6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25BE463" w:rsidR="00761A6F" w:rsidRPr="001A4847" w:rsidRDefault="00761A6F" w:rsidP="001A484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2B8D6F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PSD_AP_ICD1 ©</w:t>
    </w:r>
    <w:r w:rsidR="001A4847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EA445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61A6F" w:rsidRDefault="00761A6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61A6F" w:rsidRDefault="00761A6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761A6F" w:rsidRDefault="00761A6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761A6F" w:rsidRPr="002568EC" w:rsidRDefault="00761A6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4847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A445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0F91283-6714-4F84-87D9-0D58E515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5793BE-2398-4BA3-9A05-AC680B78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Company>ASDAN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2017-07-20T14:20:00Z</dcterms:created>
  <dcterms:modified xsi:type="dcterms:W3CDTF">2021-09-23T15:24:00Z</dcterms:modified>
</cp:coreProperties>
</file>